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июня 2022 г. № 535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июня 2022 г. № 535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заключении дополнительного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соглашения № 1 к концессионному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соглашению от 22 апреля 2020 года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частью 3 статьи 13 Федерального закона от 21.07.2005 № 115-ФЗ «О концессионных соглашениях»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Заключить дополнительное соглашение № 1 к концессионному соглашению от 22 апреля 2020 года на создание, реконструкцию с последующим содержанием и эксплуатацией муниципального имущества, предназначенного для организации отдыха граждан и туризма, расположенного на особо охраняемой природной территории местного значения садово-парковый ландшафт «Дельфин» по адресу: г. Воронеж, ул. Остужева, 2, в соответствии с проектом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оставляю за собой.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Ю.В. Тимофеев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